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A17E49" w:rsidP="001E159E">
      <w:pPr>
        <w:spacing w:after="180"/>
        <w:rPr>
          <w:b/>
          <w:sz w:val="44"/>
          <w:szCs w:val="44"/>
        </w:rPr>
      </w:pPr>
      <w:r>
        <w:rPr>
          <w:b/>
          <w:sz w:val="44"/>
          <w:szCs w:val="44"/>
        </w:rPr>
        <w:t>More pressure</w:t>
      </w:r>
    </w:p>
    <w:p w:rsidR="001E159E" w:rsidRDefault="001E159E" w:rsidP="001E159E">
      <w:pPr>
        <w:spacing w:after="180"/>
      </w:pPr>
    </w:p>
    <w:p w:rsidR="00BE4D19" w:rsidRPr="00BE4D19" w:rsidRDefault="00BE4D19" w:rsidP="00212965">
      <w:pPr>
        <w:spacing w:line="276" w:lineRule="auto"/>
        <w:ind w:right="4348"/>
      </w:pPr>
      <w:r w:rsidRPr="00BE4D19">
        <w:t>Air is squashed in a sealed syringe.</w:t>
      </w:r>
    </w:p>
    <w:p w:rsidR="001E159E" w:rsidRDefault="00BE4D19" w:rsidP="00212965">
      <w:pPr>
        <w:spacing w:after="240"/>
        <w:ind w:right="4348"/>
        <w:rPr>
          <w:szCs w:val="18"/>
        </w:rPr>
      </w:pPr>
      <w:r w:rsidRPr="00BE4D19">
        <w:t xml:space="preserve">The </w:t>
      </w:r>
      <w:r w:rsidR="00C96BC4">
        <w:t xml:space="preserve">more the air is squashed; the </w:t>
      </w:r>
      <w:r w:rsidRPr="00BE4D19">
        <w:t>bigger the pressure the air has</w:t>
      </w:r>
      <w:r w:rsidR="00C96BC4">
        <w:t>.</w:t>
      </w:r>
    </w:p>
    <w:p w:rsidR="00212965" w:rsidRDefault="002D2498" w:rsidP="00212965">
      <w:pPr>
        <w:spacing w:after="240"/>
        <w:jc w:val="center"/>
        <w:rPr>
          <w:szCs w:val="18"/>
        </w:rPr>
      </w:pPr>
      <w:r>
        <w:rPr>
          <w:noProof/>
          <w:szCs w:val="18"/>
          <w:lang w:eastAsia="en-GB"/>
        </w:rPr>
        <w:drawing>
          <wp:anchor distT="0" distB="0" distL="114300" distR="114300" simplePos="0" relativeHeight="251657216" behindDoc="0" locked="0" layoutInCell="1" allowOverlap="1">
            <wp:simplePos x="0" y="0"/>
            <wp:positionH relativeFrom="margin">
              <wp:align>center</wp:align>
            </wp:positionH>
            <wp:positionV relativeFrom="paragraph">
              <wp:posOffset>11430</wp:posOffset>
            </wp:positionV>
            <wp:extent cx="2812223" cy="16193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0696" b="15370"/>
                    <a:stretch/>
                  </pic:blipFill>
                  <pic:spPr bwMode="auto">
                    <a:xfrm>
                      <a:off x="0" y="0"/>
                      <a:ext cx="2812223" cy="1619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12965" w:rsidRDefault="00212965" w:rsidP="00212965">
      <w:pPr>
        <w:spacing w:after="240"/>
        <w:jc w:val="center"/>
        <w:rPr>
          <w:szCs w:val="18"/>
        </w:rPr>
      </w:pPr>
    </w:p>
    <w:p w:rsidR="00212965" w:rsidRDefault="00212965" w:rsidP="00212965">
      <w:pPr>
        <w:spacing w:after="240"/>
        <w:jc w:val="center"/>
        <w:rPr>
          <w:szCs w:val="18"/>
        </w:rPr>
      </w:pPr>
    </w:p>
    <w:p w:rsidR="00212965" w:rsidRDefault="00212965" w:rsidP="00212965">
      <w:pPr>
        <w:spacing w:after="240"/>
        <w:jc w:val="center"/>
        <w:rPr>
          <w:szCs w:val="18"/>
        </w:rPr>
      </w:pPr>
    </w:p>
    <w:p w:rsidR="002D2498" w:rsidRDefault="002D2498" w:rsidP="002D2498">
      <w:pPr>
        <w:spacing w:after="120"/>
        <w:rPr>
          <w:sz w:val="28"/>
          <w:szCs w:val="18"/>
          <w:lang w:val="en-US"/>
        </w:rPr>
      </w:pPr>
    </w:p>
    <w:p w:rsidR="002D2498" w:rsidRDefault="002D2498" w:rsidP="002D2498">
      <w:pPr>
        <w:spacing w:after="120"/>
        <w:rPr>
          <w:sz w:val="28"/>
          <w:szCs w:val="18"/>
          <w:lang w:val="en-US"/>
        </w:rPr>
      </w:pPr>
    </w:p>
    <w:p w:rsidR="002D2498" w:rsidRDefault="002D2498" w:rsidP="002D2498">
      <w:pPr>
        <w:spacing w:after="120"/>
        <w:rPr>
          <w:sz w:val="28"/>
          <w:szCs w:val="18"/>
          <w:lang w:val="en-US"/>
        </w:rPr>
      </w:pPr>
    </w:p>
    <w:p w:rsidR="00A17E49" w:rsidRPr="00A17E49" w:rsidRDefault="00A17E49" w:rsidP="00A17E49">
      <w:pPr>
        <w:spacing w:after="240"/>
        <w:rPr>
          <w:sz w:val="28"/>
          <w:szCs w:val="18"/>
        </w:rPr>
      </w:pPr>
      <w:r w:rsidRPr="00A17E49">
        <w:rPr>
          <w:sz w:val="28"/>
          <w:szCs w:val="18"/>
          <w:lang w:val="en-US"/>
        </w:rPr>
        <w:t>Where in the syringe does the air have the biggest pressure?</w:t>
      </w:r>
    </w:p>
    <w:p w:rsidR="00201AC2" w:rsidRPr="00201AC2" w:rsidRDefault="00A17E49" w:rsidP="006F3279">
      <w:pPr>
        <w:spacing w:after="240"/>
        <w:rPr>
          <w:szCs w:val="18"/>
        </w:rPr>
      </w:pPr>
      <w:r>
        <w:rPr>
          <w:noProof/>
          <w:szCs w:val="18"/>
          <w:lang w:eastAsia="en-GB"/>
        </w:rPr>
        <mc:AlternateContent>
          <mc:Choice Requires="wpg">
            <w:drawing>
              <wp:anchor distT="0" distB="0" distL="114300" distR="114300" simplePos="0" relativeHeight="251666432" behindDoc="0" locked="0" layoutInCell="1" allowOverlap="1">
                <wp:simplePos x="0" y="0"/>
                <wp:positionH relativeFrom="column">
                  <wp:posOffset>0</wp:posOffset>
                </wp:positionH>
                <wp:positionV relativeFrom="paragraph">
                  <wp:posOffset>1132064</wp:posOffset>
                </wp:positionV>
                <wp:extent cx="5542845" cy="1889777"/>
                <wp:effectExtent l="0" t="0" r="0" b="0"/>
                <wp:wrapNone/>
                <wp:docPr id="20" name="Group 20"/>
                <wp:cNvGraphicFramePr/>
                <a:graphic xmlns:a="http://schemas.openxmlformats.org/drawingml/2006/main">
                  <a:graphicData uri="http://schemas.microsoft.com/office/word/2010/wordprocessingGroup">
                    <wpg:wgp>
                      <wpg:cNvGrpSpPr/>
                      <wpg:grpSpPr>
                        <a:xfrm>
                          <a:off x="0" y="0"/>
                          <a:ext cx="5542845" cy="1889777"/>
                          <a:chOff x="0" y="0"/>
                          <a:chExt cx="5542845" cy="1889777"/>
                        </a:xfrm>
                      </wpg:grpSpPr>
                      <wps:wsp>
                        <wps:cNvPr id="18" name="Text Placeholder 17"/>
                        <wps:cNvSpPr txBox="1">
                          <a:spLocks/>
                        </wps:cNvSpPr>
                        <wps:spPr>
                          <a:xfrm>
                            <a:off x="0" y="79022"/>
                            <a:ext cx="2810933" cy="308963"/>
                          </a:xfrm>
                          <a:prstGeom prst="rect">
                            <a:avLst/>
                          </a:prstGeom>
                        </wps:spPr>
                        <wps:txb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A</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At the end of the plunger.</w:t>
                              </w:r>
                              <w:r w:rsidR="007D1E5A">
                                <w:rPr>
                                  <w:rFonts w:asciiTheme="minorHAnsi" w:eastAsia="Verdana" w:hAnsiTheme="minorHAnsi" w:cstheme="minorHAnsi"/>
                                  <w:color w:val="0F243E" w:themeColor="text2" w:themeShade="80"/>
                                  <w:kern w:val="24"/>
                                  <w:sz w:val="28"/>
                                  <w:szCs w:val="36"/>
                                  <w:lang w:val="en-US"/>
                                </w:rPr>
                                <w:t xml:space="preserve"> </w:t>
                              </w:r>
                            </w:p>
                          </w:txbxContent>
                        </wps:txbx>
                        <wps:bodyPr wrap="square" anchor="b">
                          <a:noAutofit/>
                        </wps:bodyPr>
                      </wps:wsp>
                      <wps:wsp>
                        <wps:cNvPr id="14" name="Text Placeholder 17"/>
                        <wps:cNvSpPr txBox="1">
                          <a:spLocks/>
                        </wps:cNvSpPr>
                        <wps:spPr>
                          <a:xfrm>
                            <a:off x="2833511" y="0"/>
                            <a:ext cx="2551289" cy="388355"/>
                          </a:xfrm>
                          <a:prstGeom prst="rect">
                            <a:avLst/>
                          </a:prstGeom>
                        </wps:spPr>
                        <wps:txb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B</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 xml:space="preserve">At the </w:t>
                              </w:r>
                              <w:r w:rsidR="007709EE">
                                <w:rPr>
                                  <w:rFonts w:asciiTheme="minorHAnsi" w:eastAsia="Verdana" w:hAnsiTheme="minorHAnsi" w:cstheme="minorHAnsi"/>
                                  <w:color w:val="0F243E" w:themeColor="text2" w:themeShade="80"/>
                                  <w:kern w:val="24"/>
                                  <w:sz w:val="28"/>
                                  <w:szCs w:val="36"/>
                                  <w:lang w:val="en-US"/>
                                </w:rPr>
                                <w:t>edge</w:t>
                              </w:r>
                              <w:r w:rsidRPr="00A17E49">
                                <w:rPr>
                                  <w:rFonts w:asciiTheme="minorHAnsi" w:eastAsia="Verdana" w:hAnsiTheme="minorHAnsi" w:cstheme="minorHAnsi"/>
                                  <w:color w:val="0F243E" w:themeColor="text2" w:themeShade="80"/>
                                  <w:kern w:val="24"/>
                                  <w:sz w:val="28"/>
                                  <w:szCs w:val="36"/>
                                  <w:lang w:val="en-US"/>
                                </w:rPr>
                                <w:t xml:space="preserve"> of the barrel.</w:t>
                              </w:r>
                              <w:r w:rsidR="007D1E5A">
                                <w:rPr>
                                  <w:rFonts w:asciiTheme="minorHAnsi" w:eastAsia="Verdana" w:hAnsiTheme="minorHAnsi" w:cstheme="minorHAnsi"/>
                                  <w:b/>
                                  <w:bCs/>
                                  <w:color w:val="0F243E" w:themeColor="text2" w:themeShade="80"/>
                                  <w:kern w:val="24"/>
                                  <w:sz w:val="28"/>
                                  <w:szCs w:val="36"/>
                                  <w:lang w:val="en-US"/>
                                </w:rPr>
                                <w:t xml:space="preserve"> </w:t>
                              </w:r>
                            </w:p>
                          </w:txbxContent>
                        </wps:txbx>
                        <wps:bodyPr wrap="square" anchor="b">
                          <a:normAutofit/>
                        </wps:bodyPr>
                      </wps:wsp>
                      <wps:wsp>
                        <wps:cNvPr id="15" name="Text Placeholder 17"/>
                        <wps:cNvSpPr txBox="1">
                          <a:spLocks/>
                        </wps:cNvSpPr>
                        <wps:spPr>
                          <a:xfrm>
                            <a:off x="0" y="1501422"/>
                            <a:ext cx="2799645" cy="388355"/>
                          </a:xfrm>
                          <a:prstGeom prst="rect">
                            <a:avLst/>
                          </a:prstGeom>
                        </wps:spPr>
                        <wps:txb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C</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 xml:space="preserve">In the middle of the syringe. </w:t>
                              </w:r>
                            </w:p>
                          </w:txbxContent>
                        </wps:txbx>
                        <wps:bodyPr wrap="square" anchor="b">
                          <a:normAutofit/>
                        </wps:bodyPr>
                      </wps:wsp>
                      <wps:wsp>
                        <wps:cNvPr id="21" name="Text Placeholder 17"/>
                        <wps:cNvSpPr txBox="1">
                          <a:spLocks/>
                        </wps:cNvSpPr>
                        <wps:spPr>
                          <a:xfrm>
                            <a:off x="2833511" y="1501422"/>
                            <a:ext cx="2709334" cy="388355"/>
                          </a:xfrm>
                          <a:prstGeom prst="rect">
                            <a:avLst/>
                          </a:prstGeom>
                        </wps:spPr>
                        <wps:txb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D</w:t>
                              </w:r>
                              <w:r w:rsidRPr="00A17E49">
                                <w:rPr>
                                  <w:rFonts w:asciiTheme="minorHAnsi" w:eastAsia="Verdana" w:hAnsiTheme="minorHAnsi" w:cstheme="minorHAnsi"/>
                                  <w:color w:val="0F243E" w:themeColor="text2" w:themeShade="80"/>
                                  <w:kern w:val="24"/>
                                  <w:sz w:val="28"/>
                                  <w:szCs w:val="36"/>
                                  <w:lang w:val="en-US"/>
                                </w:rPr>
                                <w:tab/>
                                <w:t xml:space="preserve">Same pressure everywhere. </w:t>
                              </w:r>
                            </w:p>
                          </w:txbxContent>
                        </wps:txbx>
                        <wps:bodyPr wrap="square" anchor="b">
                          <a:normAutofit/>
                        </wps:bodyPr>
                      </wps:wsp>
                    </wpg:wgp>
                  </a:graphicData>
                </a:graphic>
              </wp:anchor>
            </w:drawing>
          </mc:Choice>
          <mc:Fallback>
            <w:pict>
              <v:group id="Group 20" o:spid="_x0000_s1026" style="position:absolute;margin-left:0;margin-top:89.15pt;width:436.45pt;height:148.8pt;z-index:251666432" coordsize="55428,18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">
                <v:shapetype id="_x0000_t202" coordsize="21600,21600" o:spt="202" path="m,l,21600r21600,l21600,xe">
                  <v:stroke joinstyle="miter"/>
                  <v:path gradientshapeok="t" o:connecttype="rect"/>
                </v:shapetype>
                <v:shape id="Text Placeholder 17" o:spid="_x0000_s1027" type="#_x0000_t202" style="position:absolute;top:790;width:28109;height:308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" filled="f" stroked="f">
                  <v:path arrowok="t"/>
                  <v:textbo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A</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At the end of the plunger.</w:t>
                        </w:r>
                        <w:r w:rsidR="007D1E5A">
                          <w:rPr>
                            <w:rFonts w:asciiTheme="minorHAnsi" w:eastAsia="Verdana" w:hAnsiTheme="minorHAnsi" w:cstheme="minorHAnsi"/>
                            <w:color w:val="0F243E" w:themeColor="text2" w:themeShade="80"/>
                            <w:kern w:val="24"/>
                            <w:sz w:val="28"/>
                            <w:szCs w:val="36"/>
                            <w:lang w:val="en-US"/>
                          </w:rPr>
                          <w:t xml:space="preserve"> </w:t>
                        </w:r>
                      </w:p>
                    </w:txbxContent>
                  </v:textbox>
                </v:shape>
                <v:shape id="Text Placeholder 17" o:spid="_x0000_s1028" type="#_x0000_t202" style="position:absolute;left:28335;width:25513;height:38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" filled="f" stroked="f">
                  <v:path arrowok="t"/>
                  <v:textbo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B</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 xml:space="preserve">At the </w:t>
                        </w:r>
                        <w:r w:rsidR="007709EE">
                          <w:rPr>
                            <w:rFonts w:asciiTheme="minorHAnsi" w:eastAsia="Verdana" w:hAnsiTheme="minorHAnsi" w:cstheme="minorHAnsi"/>
                            <w:color w:val="0F243E" w:themeColor="text2" w:themeShade="80"/>
                            <w:kern w:val="24"/>
                            <w:sz w:val="28"/>
                            <w:szCs w:val="36"/>
                            <w:lang w:val="en-US"/>
                          </w:rPr>
                          <w:t>edge</w:t>
                        </w:r>
                        <w:r w:rsidRPr="00A17E49">
                          <w:rPr>
                            <w:rFonts w:asciiTheme="minorHAnsi" w:eastAsia="Verdana" w:hAnsiTheme="minorHAnsi" w:cstheme="minorHAnsi"/>
                            <w:color w:val="0F243E" w:themeColor="text2" w:themeShade="80"/>
                            <w:kern w:val="24"/>
                            <w:sz w:val="28"/>
                            <w:szCs w:val="36"/>
                            <w:lang w:val="en-US"/>
                          </w:rPr>
                          <w:t xml:space="preserve"> of the barrel.</w:t>
                        </w:r>
                        <w:r w:rsidR="007D1E5A">
                          <w:rPr>
                            <w:rFonts w:asciiTheme="minorHAnsi" w:eastAsia="Verdana" w:hAnsiTheme="minorHAnsi" w:cstheme="minorHAnsi"/>
                            <w:b/>
                            <w:bCs/>
                            <w:color w:val="0F243E" w:themeColor="text2" w:themeShade="80"/>
                            <w:kern w:val="24"/>
                            <w:sz w:val="28"/>
                            <w:szCs w:val="36"/>
                            <w:lang w:val="en-US"/>
                          </w:rPr>
                          <w:t xml:space="preserve"> </w:t>
                        </w:r>
                      </w:p>
                    </w:txbxContent>
                  </v:textbox>
                </v:shape>
                <v:shape id="Text Placeholder 17" o:spid="_x0000_s1029" type="#_x0000_t202" style="position:absolute;top:15014;width:27996;height:38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" filled="f" stroked="f">
                  <v:path arrowok="t"/>
                  <v:textbo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C</w:t>
                        </w:r>
                        <w:r w:rsidRPr="00A17E49">
                          <w:rPr>
                            <w:rFonts w:asciiTheme="minorHAnsi" w:eastAsia="Verdana" w:hAnsiTheme="minorHAnsi" w:cstheme="minorHAnsi"/>
                            <w:b/>
                            <w:bCs/>
                            <w:color w:val="0F243E" w:themeColor="text2" w:themeShade="80"/>
                            <w:kern w:val="24"/>
                            <w:sz w:val="28"/>
                            <w:szCs w:val="36"/>
                            <w:lang w:val="en-US"/>
                          </w:rPr>
                          <w:tab/>
                        </w:r>
                        <w:r w:rsidRPr="00A17E49">
                          <w:rPr>
                            <w:rFonts w:asciiTheme="minorHAnsi" w:eastAsia="Verdana" w:hAnsiTheme="minorHAnsi" w:cstheme="minorHAnsi"/>
                            <w:color w:val="0F243E" w:themeColor="text2" w:themeShade="80"/>
                            <w:kern w:val="24"/>
                            <w:sz w:val="28"/>
                            <w:szCs w:val="36"/>
                            <w:lang w:val="en-US"/>
                          </w:rPr>
                          <w:t xml:space="preserve">In the middle of the syringe. </w:t>
                        </w:r>
                      </w:p>
                    </w:txbxContent>
                  </v:textbox>
                </v:shape>
                <v:shape id="Text Placeholder 17" o:spid="_x0000_s1030" type="#_x0000_t202" style="position:absolute;left:28335;top:15014;width:27093;height:38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" filled="f" stroked="f">
                  <v:path arrowok="t"/>
                  <v:textbox>
                    <w:txbxContent>
                      <w:p w:rsidR="00A17E49" w:rsidRPr="00A17E49" w:rsidRDefault="00A17E49" w:rsidP="00A17E49">
                        <w:pPr>
                          <w:pStyle w:val="NormalWeb"/>
                          <w:spacing w:before="0" w:beforeAutospacing="0" w:after="0" w:afterAutospacing="0"/>
                          <w:ind w:left="562" w:hanging="562"/>
                          <w:rPr>
                            <w:rFonts w:asciiTheme="minorHAnsi" w:hAnsiTheme="minorHAnsi" w:cstheme="minorHAnsi"/>
                            <w:sz w:val="20"/>
                          </w:rPr>
                        </w:pPr>
                        <w:r w:rsidRPr="00A17E49">
                          <w:rPr>
                            <w:rFonts w:asciiTheme="minorHAnsi" w:eastAsia="Verdana" w:hAnsiTheme="minorHAnsi" w:cstheme="minorHAnsi"/>
                            <w:b/>
                            <w:bCs/>
                            <w:color w:val="0F243E" w:themeColor="text2" w:themeShade="80"/>
                            <w:kern w:val="24"/>
                            <w:sz w:val="28"/>
                            <w:szCs w:val="36"/>
                            <w:lang w:val="en-US"/>
                          </w:rPr>
                          <w:t>D</w:t>
                        </w:r>
                        <w:r w:rsidRPr="00A17E49">
                          <w:rPr>
                            <w:rFonts w:asciiTheme="minorHAnsi" w:eastAsia="Verdana" w:hAnsiTheme="minorHAnsi" w:cstheme="minorHAnsi"/>
                            <w:color w:val="0F243E" w:themeColor="text2" w:themeShade="80"/>
                            <w:kern w:val="24"/>
                            <w:sz w:val="28"/>
                            <w:szCs w:val="36"/>
                            <w:lang w:val="en-US"/>
                          </w:rPr>
                          <w:tab/>
                          <w:t xml:space="preserve">Same pressure everywhere. </w:t>
                        </w:r>
                      </w:p>
                    </w:txbxContent>
                  </v:textbox>
                </v:shape>
              </v:group>
            </w:pict>
          </mc:Fallback>
        </mc:AlternateContent>
      </w:r>
      <w:r>
        <w:rPr>
          <w:noProof/>
          <w:szCs w:val="18"/>
          <w:lang w:eastAsia="en-GB"/>
        </w:rPr>
        <w:drawing>
          <wp:inline distT="0" distB="0" distL="0" distR="0" wp14:anchorId="53520A00">
            <wp:extent cx="5718104" cy="3081637"/>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1344" cy="3094162"/>
                    </a:xfrm>
                    <a:prstGeom prst="rect">
                      <a:avLst/>
                    </a:prstGeom>
                    <a:noFill/>
                  </pic:spPr>
                </pic:pic>
              </a:graphicData>
            </a:graphic>
          </wp:inline>
        </w:drawing>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977AC" w:rsidRPr="006F3279" w:rsidRDefault="000977AC" w:rsidP="000977A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D4142" w:rsidP="00C66DF8">
            <w:pPr>
              <w:spacing w:after="60"/>
              <w:ind w:left="1304"/>
              <w:rPr>
                <w:b/>
                <w:sz w:val="40"/>
                <w:szCs w:val="40"/>
              </w:rPr>
            </w:pPr>
            <w:r>
              <w:rPr>
                <w:b/>
                <w:sz w:val="40"/>
                <w:szCs w:val="40"/>
              </w:rPr>
              <w:t>More pressure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D1E5A" w:rsidP="0007651D">
            <w:pPr>
              <w:spacing w:before="60" w:after="60"/>
            </w:pPr>
            <w:r w:rsidRPr="007D1E5A">
              <w:t>The pressure of a fluid is a measure of how hard its particles are pushing each other apart, and it is proportional to the size of the force exerted by the fluid on a surface.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977AC" w:rsidP="00C66DF8">
            <w:pPr>
              <w:spacing w:before="60" w:after="60"/>
              <w:rPr>
                <w:b/>
              </w:rPr>
            </w:pPr>
            <w:r w:rsidRPr="000977AC">
              <w:t xml:space="preserve">Explain why the pressure of a fluid is a scalar quantity </w:t>
            </w:r>
            <w:r w:rsidR="007D1E5A">
              <w:t xml:space="preserve">that is </w:t>
            </w:r>
            <w:r w:rsidR="00C66DF8">
              <w:t>equal</w:t>
            </w:r>
            <w:r w:rsidRPr="000977AC">
              <w:t xml:space="preserve"> in all directions.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D4142" w:rsidP="007B18B8">
            <w:pPr>
              <w:spacing w:before="60" w:after="60"/>
            </w:pPr>
            <w:r>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977AC" w:rsidP="000F7325">
            <w:pPr>
              <w:spacing w:before="60" w:after="60"/>
            </w:pPr>
            <w:r>
              <w:t xml:space="preserve">Pressure, </w:t>
            </w:r>
            <w:r w:rsidR="000F7325">
              <w:t>particle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83FC4" w:rsidRDefault="00483FC4" w:rsidP="00483FC4">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w:t>
      </w:r>
    </w:p>
    <w:p w:rsidR="00483FC4" w:rsidRDefault="00483FC4" w:rsidP="00483FC4">
      <w:pPr>
        <w:spacing w:after="180"/>
      </w:pPr>
      <w:r>
        <w:t>In contrast to pressure between solid surfaces, pressure in a fluid is a scalar quantity, yet few students think of pressure acting in all directions in air or water</w:t>
      </w:r>
      <w:r w:rsidR="006129C8">
        <w:t xml:space="preserve"> </w:t>
      </w:r>
      <w:r w:rsidR="006129C8">
        <w:fldChar w:fldCharType="begin"/>
      </w:r>
      <w:r w:rsidR="006129C8">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6129C8">
        <w:fldChar w:fldCharType="separate"/>
      </w:r>
      <w:r w:rsidR="006129C8">
        <w:rPr>
          <w:noProof/>
        </w:rPr>
        <w:t>(Driver et al., 1994)</w:t>
      </w:r>
      <w:r w:rsidR="006129C8">
        <w:fldChar w:fldCharType="end"/>
      </w:r>
      <w:r>
        <w:t>.</w:t>
      </w:r>
    </w:p>
    <w:p w:rsidR="00483FC4" w:rsidRDefault="00483FC4" w:rsidP="00483FC4">
      <w:pPr>
        <w:spacing w:after="160" w:line="259" w:lineRule="auto"/>
      </w:pPr>
      <w:r>
        <w:t xml:space="preserve">Following large scale studies of students’ conceptions about gases </w:t>
      </w:r>
      <w:r>
        <w:rPr>
          <w:rFonts w:cstheme="minorHAnsi"/>
        </w:rPr>
        <w:t xml:space="preserve">(n=600, age 11-13) and fluids </w:t>
      </w:r>
      <w:r>
        <w:t xml:space="preserve">(n=944, age 14-20) by </w:t>
      </w:r>
      <w:proofErr w:type="spellStart"/>
      <w:r w:rsidRPr="00B71840">
        <w:t>S</w:t>
      </w:r>
      <w:r>
        <w:rPr>
          <w:rFonts w:cstheme="minorHAnsi"/>
        </w:rPr>
        <w:t>é</w:t>
      </w:r>
      <w:r w:rsidRPr="00B71840">
        <w:t>r</w:t>
      </w:r>
      <w:r>
        <w:rPr>
          <w:rFonts w:cstheme="minorHAnsi"/>
        </w:rPr>
        <w:t>é</w:t>
      </w:r>
      <w:proofErr w:type="spellEnd"/>
      <w:r>
        <w:rPr>
          <w:rFonts w:cstheme="minorHAnsi"/>
        </w:rPr>
        <w:t xml:space="preserve"> </w:t>
      </w:r>
      <w:r>
        <w:rPr>
          <w:rFonts w:cstheme="minorHAnsi"/>
        </w:rPr>
        <w:fldChar w:fldCharType="begin"/>
      </w:r>
      <w:r>
        <w:rPr>
          <w:rFonts w:cstheme="minorHAnsi"/>
        </w:rPr>
        <w:instrText xml:space="preserve"> ADDIN EN.CITE &lt;EndNote&gt;&lt;Cite ExcludeAuth="1"&gt;&lt;Author&gt;Sere&lt;/Author&gt;&lt;Year&gt;1986&lt;/Year&gt;&lt;IDText&gt;Childrens&amp;apos; conceptions of the gaseous state, prior to teaching&lt;/IDText&gt;&lt;DisplayText&gt;(1986)&lt;/DisplayText&gt;&lt;record&gt;&lt;titles&gt;&lt;title&gt;Childrens&amp;apos;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rPr>
          <w:rFonts w:cstheme="minorHAnsi"/>
        </w:rPr>
        <w:fldChar w:fldCharType="separate"/>
      </w:r>
      <w:r>
        <w:rPr>
          <w:rFonts w:cstheme="minorHAnsi"/>
          <w:noProof/>
        </w:rPr>
        <w:t>(1986)</w:t>
      </w:r>
      <w:r>
        <w:rPr>
          <w:rFonts w:cstheme="minorHAnsi"/>
        </w:rPr>
        <w:fldChar w:fldCharType="end"/>
      </w:r>
      <w:r>
        <w:rPr>
          <w:rFonts w:cstheme="minorHAnsi"/>
        </w:rPr>
        <w:t xml:space="preserve"> and </w:t>
      </w:r>
      <w:proofErr w:type="spellStart"/>
      <w:r>
        <w:rPr>
          <w:rFonts w:cstheme="minorHAnsi"/>
        </w:rPr>
        <w:t>Besson</w:t>
      </w:r>
      <w:proofErr w:type="spellEnd"/>
      <w:r>
        <w:rPr>
          <w:rFonts w:cstheme="minorHAnsi"/>
        </w:rP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respectively, both researchers conclude that there is a need for students to systematically reason how the motion of particles cause pressure effects, as a preliminary step in the study of pressure. Ideas about</w:t>
      </w:r>
      <w:r w:rsidRPr="004B7823">
        <w:t xml:space="preserve"> </w:t>
      </w:r>
      <w:r>
        <w:t>the movement of particles in a fluid can then be used to explain why the force on a surface, F = P x A.</w:t>
      </w:r>
    </w:p>
    <w:p w:rsidR="005A3C6B" w:rsidRDefault="002D2498" w:rsidP="00026DEC">
      <w:pPr>
        <w:spacing w:after="180"/>
      </w:pPr>
      <w:r>
        <w:t xml:space="preserve">This question explores how </w:t>
      </w:r>
      <w:r w:rsidR="00252D63">
        <w:t xml:space="preserve">students </w:t>
      </w:r>
      <w:r>
        <w:t xml:space="preserve">apply an </w:t>
      </w:r>
      <w:r w:rsidR="00252D63">
        <w:t xml:space="preserve">understanding </w:t>
      </w:r>
      <w:r>
        <w:t>of the particle model to a gas that is squashed</w:t>
      </w:r>
      <w:r w:rsidR="00252D63">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941072" w:rsidRPr="00AE7928" w:rsidRDefault="00941072" w:rsidP="00941072">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941072" w:rsidRDefault="00941072" w:rsidP="00941072">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941072" w:rsidRPr="00816065" w:rsidRDefault="00941072" w:rsidP="0094107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941072" w:rsidRDefault="00941072" w:rsidP="00941072">
      <w:pPr>
        <w:spacing w:after="180"/>
        <w:rPr>
          <w:rFonts w:cstheme="minorHAnsi"/>
          <w:i/>
        </w:rPr>
      </w:pPr>
      <w:r w:rsidRPr="00AE7928">
        <w:rPr>
          <w:rFonts w:cstheme="minorHAnsi"/>
          <w:i/>
        </w:rPr>
        <w:lastRenderedPageBreak/>
        <w:t>Differentiation</w:t>
      </w:r>
    </w:p>
    <w:p w:rsidR="00941072" w:rsidRDefault="00941072" w:rsidP="00941072">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941072" w:rsidP="00941072">
      <w:pPr>
        <w:spacing w:after="180"/>
        <w:rPr>
          <w:b/>
          <w:color w:val="5F497A" w:themeColor="accent4" w:themeShade="BF"/>
          <w:sz w:val="24"/>
        </w:rPr>
      </w:pPr>
      <w:r>
        <w:rPr>
          <w:b/>
          <w:color w:val="5F497A" w:themeColor="accent4" w:themeShade="BF"/>
          <w:sz w:val="24"/>
        </w:rPr>
        <w:t>Expected answer</w:t>
      </w:r>
    </w:p>
    <w:p w:rsidR="00BF6C8A" w:rsidRDefault="00941072" w:rsidP="00941072">
      <w:pPr>
        <w:spacing w:after="180"/>
        <w:ind w:left="426" w:hanging="426"/>
      </w:pPr>
      <w:r>
        <w:t>D</w:t>
      </w:r>
      <w:r>
        <w:tab/>
        <w:t>Same pressure everywhere.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D76CD2" w:rsidRDefault="00F51368" w:rsidP="00A01222">
      <w:pPr>
        <w:spacing w:after="180"/>
      </w:pPr>
      <w:r>
        <w:t xml:space="preserve">Particles in a gas are </w:t>
      </w:r>
      <w:r w:rsidR="009323C2">
        <w:t>in constant motion</w:t>
      </w:r>
      <w:r>
        <w:t xml:space="preserve"> </w:t>
      </w:r>
      <w:r w:rsidR="009323C2">
        <w:t>and frequently bounce off each other in</w:t>
      </w:r>
      <w:r>
        <w:t xml:space="preserve"> random directions</w:t>
      </w:r>
      <w:r w:rsidR="009323C2">
        <w:t xml:space="preserve"> to spread evenly throughout a container. If a gas is squashed, its particles </w:t>
      </w:r>
      <w:r w:rsidR="00D76CD2">
        <w:t xml:space="preserve">quickly scatter off each other to </w:t>
      </w:r>
      <w:r w:rsidR="009323C2">
        <w:t xml:space="preserve">spread </w:t>
      </w:r>
      <w:r w:rsidR="00D76CD2">
        <w:t xml:space="preserve">out evenly again, </w:t>
      </w:r>
      <w:r w:rsidR="009323C2">
        <w:t xml:space="preserve">in all directions. </w:t>
      </w:r>
    </w:p>
    <w:p w:rsidR="009323C2" w:rsidRDefault="00D76CD2" w:rsidP="00A01222">
      <w:pPr>
        <w:spacing w:after="180"/>
      </w:pPr>
      <w:r>
        <w:t>Pressure in a gas can be thought of as a measure of how hard its particles are</w:t>
      </w:r>
      <w:r w:rsidR="009E32DE">
        <w:t xml:space="preserve"> </w:t>
      </w:r>
      <w:r>
        <w:t>pushing each other apart. If pressure in one part of a gas is increased, scattering of particles quickly evens o</w:t>
      </w:r>
      <w:r w:rsidR="009E32DE">
        <w:t>ut pressure throughout the gas.</w:t>
      </w:r>
    </w:p>
    <w:p w:rsidR="00D76CD2" w:rsidRDefault="002D1649" w:rsidP="00A01222">
      <w:pPr>
        <w:spacing w:after="180"/>
      </w:pPr>
      <w:r>
        <w:t xml:space="preserve">Students who think about pressure as a pressing force may </w:t>
      </w:r>
      <w:r w:rsidR="0029464D">
        <w:t>choose answers A or B</w:t>
      </w:r>
      <w:r>
        <w:t xml:space="preserve">. </w:t>
      </w:r>
      <w:r w:rsidR="0029464D">
        <w:t>The end of the plunger (A) is the area over which force is applied to the gas, and the side of the barrel (B) is the area over which the compressed gas presses with a force.</w:t>
      </w:r>
    </w:p>
    <w:p w:rsidR="002D1649" w:rsidRDefault="0029464D" w:rsidP="00A01222">
      <w:pPr>
        <w:spacing w:after="180"/>
      </w:pPr>
      <w:r>
        <w:t>A few students may choose answer C because they</w:t>
      </w:r>
      <w:r w:rsidR="009E32DE">
        <w:t xml:space="preserve"> think squashing forces </w:t>
      </w:r>
      <w:r w:rsidR="009E32DE">
        <w:t xml:space="preserve">all push towards the centre, or they may </w:t>
      </w:r>
      <w:r>
        <w:t>have a mental image of particles bouncing off the sides of the syringe and clashing more often in the centre.</w:t>
      </w:r>
      <w:r w:rsidR="009E32DE">
        <w:t xml:space="preserve"> </w:t>
      </w:r>
    </w:p>
    <w:p w:rsidR="00BB5403" w:rsidRDefault="00A01222" w:rsidP="00A01222">
      <w:pPr>
        <w:spacing w:after="180"/>
      </w:pPr>
      <w:r w:rsidRPr="004F039C">
        <w:t xml:space="preserve">If students have </w:t>
      </w:r>
      <w:r w:rsidR="004B1C32">
        <w:t>misunderstanding</w:t>
      </w:r>
      <w:r w:rsidRPr="004F039C">
        <w:t xml:space="preserve">s about </w:t>
      </w:r>
      <w:r w:rsidR="009F5516">
        <w:t>why the</w:t>
      </w:r>
      <w:r w:rsidR="00C17012" w:rsidRPr="000977AC">
        <w:t xml:space="preserve"> pressure of a fluid </w:t>
      </w:r>
      <w:r w:rsidR="009F5516">
        <w:t>is</w:t>
      </w:r>
      <w:r w:rsidR="00C17012" w:rsidRPr="000977AC">
        <w:t xml:space="preserve"> a scalar quantity </w:t>
      </w:r>
      <w:r w:rsidR="00AC01ED">
        <w:t xml:space="preserve">that is </w:t>
      </w:r>
      <w:bookmarkStart w:id="0" w:name="_GoBack"/>
      <w:bookmarkEnd w:id="0"/>
      <w:r w:rsidR="009F5516">
        <w:t>equal</w:t>
      </w:r>
      <w:r w:rsidR="00C17012" w:rsidRPr="000977AC">
        <w:t xml:space="preserve"> in all directions</w:t>
      </w:r>
      <w:r w:rsidR="00573D13">
        <w:t xml:space="preserve"> and the same size throughout a compressed gas</w:t>
      </w:r>
      <w:r w:rsidRPr="004F039C">
        <w:t xml:space="preserve">, </w:t>
      </w:r>
      <w:r w:rsidR="009F5516">
        <w:t>it can help to revise understanding of the particle model of liquids and gases</w:t>
      </w:r>
      <w:r>
        <w:t>.</w:t>
      </w:r>
      <w:r w:rsidR="009F5516">
        <w:t xml:space="preserve"> Careful questioning can elicit understanding of how </w:t>
      </w:r>
      <w:r w:rsidR="00E30E57">
        <w:t xml:space="preserve">squeezing a liquid or gas in one direction causes the movement of </w:t>
      </w:r>
      <w:r w:rsidR="009F5516">
        <w:t xml:space="preserve">particles </w:t>
      </w:r>
      <w:r w:rsidR="00E30E57">
        <w:t>in all directions through the fluid, until they are evenly spaced out and pressure</w:t>
      </w:r>
      <w:r w:rsidR="00573D13">
        <w:t xml:space="preserve"> is equal throughout the fluid.</w:t>
      </w:r>
    </w:p>
    <w:p w:rsidR="00A01222" w:rsidRPr="00BB5403" w:rsidRDefault="00A01222" w:rsidP="00A01222">
      <w:pPr>
        <w:spacing w:after="180"/>
      </w:pPr>
      <w:r w:rsidRPr="00BB5403">
        <w:t xml:space="preserve">The following BEST ‘response </w:t>
      </w:r>
      <w:r w:rsidR="00F2483A" w:rsidRPr="00BB5403">
        <w:t>activit</w:t>
      </w:r>
      <w:r w:rsidR="00D0578C">
        <w:t>ies</w:t>
      </w:r>
      <w:r w:rsidRPr="00BB5403">
        <w:t>’ could be used in follow-up to this diagnostic question:</w:t>
      </w:r>
    </w:p>
    <w:p w:rsidR="00A01222" w:rsidRDefault="00A01222" w:rsidP="00A01222">
      <w:pPr>
        <w:pStyle w:val="ListParagraph"/>
        <w:numPr>
          <w:ilvl w:val="0"/>
          <w:numId w:val="1"/>
        </w:numPr>
        <w:spacing w:after="180"/>
      </w:pPr>
      <w:r w:rsidRPr="00BB5403">
        <w:t xml:space="preserve">Response </w:t>
      </w:r>
      <w:r w:rsidR="00F2483A" w:rsidRPr="00BB5403">
        <w:t>activity</w:t>
      </w:r>
      <w:r w:rsidRPr="00BB5403">
        <w:t xml:space="preserve">: </w:t>
      </w:r>
      <w:r w:rsidR="00A4291B">
        <w:t>Gas pressure</w:t>
      </w:r>
    </w:p>
    <w:p w:rsidR="00D0578C" w:rsidRPr="00BB5403" w:rsidRDefault="00D0578C" w:rsidP="00A01222">
      <w:pPr>
        <w:pStyle w:val="ListParagraph"/>
        <w:numPr>
          <w:ilvl w:val="0"/>
          <w:numId w:val="1"/>
        </w:numPr>
        <w:spacing w:after="180"/>
      </w:pPr>
      <w:r>
        <w:t>Response activity: Bottled gas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E1E3B">
        <w:t>.</w:t>
      </w:r>
    </w:p>
    <w:p w:rsidR="00CC78A5" w:rsidRDefault="00D278E8" w:rsidP="00E172C6">
      <w:pPr>
        <w:spacing w:after="180"/>
      </w:pPr>
      <w:r w:rsidRPr="0045323E">
        <w:t xml:space="preserve">Image: </w:t>
      </w:r>
      <w:r w:rsidR="007D536F">
        <w:t>Peter Fairhurst (UYSEG)</w:t>
      </w:r>
      <w:r w:rsidR="004E1E3B">
        <w:t>.</w:t>
      </w:r>
    </w:p>
    <w:p w:rsidR="006129C8" w:rsidRDefault="003117F6" w:rsidP="00E24309">
      <w:pPr>
        <w:spacing w:after="180"/>
        <w:rPr>
          <w:b/>
          <w:color w:val="5F497A" w:themeColor="accent4" w:themeShade="BF"/>
          <w:sz w:val="24"/>
        </w:rPr>
      </w:pPr>
      <w:r w:rsidRPr="002C79AE">
        <w:rPr>
          <w:b/>
          <w:color w:val="5F497A" w:themeColor="accent4" w:themeShade="BF"/>
          <w:sz w:val="24"/>
        </w:rPr>
        <w:t>References</w:t>
      </w:r>
    </w:p>
    <w:p w:rsidR="006129C8" w:rsidRPr="006129C8" w:rsidRDefault="006129C8" w:rsidP="006129C8">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129C8">
        <w:t xml:space="preserve">Besson, U. (2004). Students' conceptions of fluids. </w:t>
      </w:r>
      <w:r w:rsidRPr="006129C8">
        <w:rPr>
          <w:i/>
        </w:rPr>
        <w:t>International Journal of Science Education,</w:t>
      </w:r>
      <w:r w:rsidRPr="006129C8">
        <w:t xml:space="preserve"> 26:14</w:t>
      </w:r>
      <w:r w:rsidRPr="006129C8">
        <w:rPr>
          <w:b/>
        </w:rPr>
        <w:t>,</w:t>
      </w:r>
      <w:r w:rsidRPr="006129C8">
        <w:t xml:space="preserve"> 1683-1714.</w:t>
      </w:r>
    </w:p>
    <w:p w:rsidR="006129C8" w:rsidRPr="006129C8" w:rsidRDefault="006129C8" w:rsidP="006129C8">
      <w:pPr>
        <w:pStyle w:val="EndNoteBibliography"/>
        <w:spacing w:after="120"/>
        <w:ind w:left="426" w:hanging="426"/>
      </w:pPr>
      <w:r w:rsidRPr="006129C8">
        <w:t xml:space="preserve">Driver, R., et al. (1994). </w:t>
      </w:r>
      <w:r w:rsidRPr="006129C8">
        <w:rPr>
          <w:i/>
        </w:rPr>
        <w:t xml:space="preserve">Making Sense of Secondary Science: Support Materials for Teachers, </w:t>
      </w:r>
      <w:r w:rsidRPr="006129C8">
        <w:t>London: Routledge.</w:t>
      </w:r>
    </w:p>
    <w:p w:rsidR="006129C8" w:rsidRPr="006129C8" w:rsidRDefault="006129C8" w:rsidP="006129C8">
      <w:pPr>
        <w:pStyle w:val="EndNoteBibliography"/>
        <w:spacing w:after="120"/>
        <w:ind w:left="426" w:hanging="426"/>
      </w:pPr>
      <w:r w:rsidRPr="006129C8">
        <w:t xml:space="preserve">Psillos, D. (1999). Teaching fluids: intended knowledge and students' actual conceptual evolution. </w:t>
      </w:r>
      <w:r w:rsidRPr="006129C8">
        <w:rPr>
          <w:i/>
        </w:rPr>
        <w:t>International Journal of Science Education,</w:t>
      </w:r>
      <w:r w:rsidRPr="006129C8">
        <w:t xml:space="preserve"> 21(1)</w:t>
      </w:r>
      <w:r w:rsidRPr="006129C8">
        <w:rPr>
          <w:b/>
        </w:rPr>
        <w:t>,</w:t>
      </w:r>
      <w:r w:rsidRPr="006129C8">
        <w:t xml:space="preserve"> 17-38.</w:t>
      </w:r>
    </w:p>
    <w:p w:rsidR="00B46FF9" w:rsidRDefault="006129C8" w:rsidP="00687804">
      <w:pPr>
        <w:pStyle w:val="EndNoteBibliography"/>
        <w:spacing w:after="120"/>
        <w:ind w:left="426" w:hanging="426"/>
        <w:rPr>
          <w:b/>
          <w:color w:val="5F497A" w:themeColor="accent4" w:themeShade="BF"/>
          <w:sz w:val="24"/>
        </w:rPr>
      </w:pPr>
      <w:r w:rsidRPr="006129C8">
        <w:t xml:space="preserve">Sere, M. (1986). Childrens' conceptions of the gaseous state, prior to teaching. </w:t>
      </w:r>
      <w:r w:rsidRPr="006129C8">
        <w:rPr>
          <w:i/>
        </w:rPr>
        <w:t>European Journal of Science Education,</w:t>
      </w:r>
      <w:r w:rsidRPr="006129C8">
        <w:t xml:space="preserve"> 8</w:t>
      </w:r>
      <w:r w:rsidRPr="006129C8">
        <w:rPr>
          <w:b/>
        </w:rPr>
        <w:t>,</w:t>
      </w:r>
      <w:r w:rsidRPr="006129C8">
        <w:t xml:space="preserve"> 413-25.</w:t>
      </w: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D19" w:rsidRDefault="00BE4D19" w:rsidP="000B473B">
      <w:r>
        <w:separator/>
      </w:r>
    </w:p>
  </w:endnote>
  <w:endnote w:type="continuationSeparator" w:id="0">
    <w:p w:rsidR="00BE4D19" w:rsidRDefault="00BE4D1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8F5A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C01E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D19" w:rsidRDefault="00BE4D19" w:rsidP="000B473B">
      <w:r>
        <w:separator/>
      </w:r>
    </w:p>
  </w:footnote>
  <w:footnote w:type="continuationSeparator" w:id="0">
    <w:p w:rsidR="00BE4D19" w:rsidRDefault="00BE4D1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81816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A1FEF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4D19"/>
    <w:rsid w:val="00007FE4"/>
    <w:rsid w:val="00015578"/>
    <w:rsid w:val="00024731"/>
    <w:rsid w:val="00026DEC"/>
    <w:rsid w:val="000505CA"/>
    <w:rsid w:val="0007651D"/>
    <w:rsid w:val="0009089A"/>
    <w:rsid w:val="000947E2"/>
    <w:rsid w:val="00095E04"/>
    <w:rsid w:val="000977AC"/>
    <w:rsid w:val="000A0D12"/>
    <w:rsid w:val="000B473B"/>
    <w:rsid w:val="000D0E89"/>
    <w:rsid w:val="000E2689"/>
    <w:rsid w:val="000F7325"/>
    <w:rsid w:val="00142613"/>
    <w:rsid w:val="00144DA7"/>
    <w:rsid w:val="0015356E"/>
    <w:rsid w:val="00161D3F"/>
    <w:rsid w:val="001915D4"/>
    <w:rsid w:val="001A1FED"/>
    <w:rsid w:val="001A40E2"/>
    <w:rsid w:val="001C4805"/>
    <w:rsid w:val="001E159E"/>
    <w:rsid w:val="00201AC2"/>
    <w:rsid w:val="00212965"/>
    <w:rsid w:val="00214608"/>
    <w:rsid w:val="0021607B"/>
    <w:rsid w:val="002178AC"/>
    <w:rsid w:val="0022547C"/>
    <w:rsid w:val="00252D63"/>
    <w:rsid w:val="0025410A"/>
    <w:rsid w:val="0027553E"/>
    <w:rsid w:val="0028012F"/>
    <w:rsid w:val="002828DF"/>
    <w:rsid w:val="00287876"/>
    <w:rsid w:val="00292C53"/>
    <w:rsid w:val="0029464D"/>
    <w:rsid w:val="00294E22"/>
    <w:rsid w:val="002A6928"/>
    <w:rsid w:val="002B5D71"/>
    <w:rsid w:val="002C22EA"/>
    <w:rsid w:val="002C59BA"/>
    <w:rsid w:val="002C79AE"/>
    <w:rsid w:val="002D15C3"/>
    <w:rsid w:val="002D1649"/>
    <w:rsid w:val="002D2498"/>
    <w:rsid w:val="00301AA9"/>
    <w:rsid w:val="003117F6"/>
    <w:rsid w:val="003334B8"/>
    <w:rsid w:val="00351DAB"/>
    <w:rsid w:val="003533B8"/>
    <w:rsid w:val="003752BE"/>
    <w:rsid w:val="003A346A"/>
    <w:rsid w:val="003B2917"/>
    <w:rsid w:val="003B40FB"/>
    <w:rsid w:val="003B541B"/>
    <w:rsid w:val="003E2B2F"/>
    <w:rsid w:val="003E6046"/>
    <w:rsid w:val="003F16F9"/>
    <w:rsid w:val="00430C1F"/>
    <w:rsid w:val="00442595"/>
    <w:rsid w:val="0045323E"/>
    <w:rsid w:val="00483FC4"/>
    <w:rsid w:val="004B0EE1"/>
    <w:rsid w:val="004B1C32"/>
    <w:rsid w:val="004C5D20"/>
    <w:rsid w:val="004D0D83"/>
    <w:rsid w:val="004E1DF1"/>
    <w:rsid w:val="004E1E3B"/>
    <w:rsid w:val="004E5592"/>
    <w:rsid w:val="0050055B"/>
    <w:rsid w:val="00524710"/>
    <w:rsid w:val="00535269"/>
    <w:rsid w:val="00555342"/>
    <w:rsid w:val="005560E2"/>
    <w:rsid w:val="00573D13"/>
    <w:rsid w:val="005A3C6B"/>
    <w:rsid w:val="005A452E"/>
    <w:rsid w:val="005A6EE7"/>
    <w:rsid w:val="005F1A7B"/>
    <w:rsid w:val="006129C8"/>
    <w:rsid w:val="006355D8"/>
    <w:rsid w:val="00642ECD"/>
    <w:rsid w:val="00644B62"/>
    <w:rsid w:val="006502A0"/>
    <w:rsid w:val="006772F5"/>
    <w:rsid w:val="00687804"/>
    <w:rsid w:val="006A4440"/>
    <w:rsid w:val="006B0615"/>
    <w:rsid w:val="006D166B"/>
    <w:rsid w:val="006F3279"/>
    <w:rsid w:val="00704AEE"/>
    <w:rsid w:val="00722F9A"/>
    <w:rsid w:val="00754539"/>
    <w:rsid w:val="007709EE"/>
    <w:rsid w:val="007733D9"/>
    <w:rsid w:val="0077646D"/>
    <w:rsid w:val="00781BC6"/>
    <w:rsid w:val="007A3C86"/>
    <w:rsid w:val="007A683E"/>
    <w:rsid w:val="007A748B"/>
    <w:rsid w:val="007B18B8"/>
    <w:rsid w:val="007C26E1"/>
    <w:rsid w:val="007D1D65"/>
    <w:rsid w:val="007D1E5A"/>
    <w:rsid w:val="007D536F"/>
    <w:rsid w:val="007E0A9E"/>
    <w:rsid w:val="007E15DB"/>
    <w:rsid w:val="007E5309"/>
    <w:rsid w:val="00800DE1"/>
    <w:rsid w:val="00813F47"/>
    <w:rsid w:val="008450D6"/>
    <w:rsid w:val="00856FCA"/>
    <w:rsid w:val="00873B8C"/>
    <w:rsid w:val="00880E3B"/>
    <w:rsid w:val="008A405F"/>
    <w:rsid w:val="008C7F34"/>
    <w:rsid w:val="008E580C"/>
    <w:rsid w:val="0090047A"/>
    <w:rsid w:val="00925026"/>
    <w:rsid w:val="00931264"/>
    <w:rsid w:val="009323C2"/>
    <w:rsid w:val="00941072"/>
    <w:rsid w:val="00942A4B"/>
    <w:rsid w:val="00961D59"/>
    <w:rsid w:val="009B2D55"/>
    <w:rsid w:val="009C0343"/>
    <w:rsid w:val="009E0D11"/>
    <w:rsid w:val="009E32DE"/>
    <w:rsid w:val="009F2253"/>
    <w:rsid w:val="009F5516"/>
    <w:rsid w:val="00A01222"/>
    <w:rsid w:val="00A17E49"/>
    <w:rsid w:val="00A24A16"/>
    <w:rsid w:val="00A37D14"/>
    <w:rsid w:val="00A4291B"/>
    <w:rsid w:val="00A6111E"/>
    <w:rsid w:val="00A6168B"/>
    <w:rsid w:val="00A62028"/>
    <w:rsid w:val="00AA5B77"/>
    <w:rsid w:val="00AA6236"/>
    <w:rsid w:val="00AB6AE7"/>
    <w:rsid w:val="00AC01ED"/>
    <w:rsid w:val="00AD21F5"/>
    <w:rsid w:val="00B06225"/>
    <w:rsid w:val="00B23C7A"/>
    <w:rsid w:val="00B305F5"/>
    <w:rsid w:val="00B421B5"/>
    <w:rsid w:val="00B46FF9"/>
    <w:rsid w:val="00B47E1D"/>
    <w:rsid w:val="00B75483"/>
    <w:rsid w:val="00BA7952"/>
    <w:rsid w:val="00BB44B4"/>
    <w:rsid w:val="00BB5403"/>
    <w:rsid w:val="00BE4D19"/>
    <w:rsid w:val="00BE697F"/>
    <w:rsid w:val="00BF0BBF"/>
    <w:rsid w:val="00BF6C8A"/>
    <w:rsid w:val="00C05571"/>
    <w:rsid w:val="00C17012"/>
    <w:rsid w:val="00C246CE"/>
    <w:rsid w:val="00C54711"/>
    <w:rsid w:val="00C57FA2"/>
    <w:rsid w:val="00C66DF8"/>
    <w:rsid w:val="00C96BC4"/>
    <w:rsid w:val="00CC2E4D"/>
    <w:rsid w:val="00CC78A5"/>
    <w:rsid w:val="00CC7B16"/>
    <w:rsid w:val="00CD4142"/>
    <w:rsid w:val="00CE15FE"/>
    <w:rsid w:val="00D02E15"/>
    <w:rsid w:val="00D04A0D"/>
    <w:rsid w:val="00D0578C"/>
    <w:rsid w:val="00D13B3A"/>
    <w:rsid w:val="00D14F44"/>
    <w:rsid w:val="00D2217A"/>
    <w:rsid w:val="00D278E8"/>
    <w:rsid w:val="00D421E8"/>
    <w:rsid w:val="00D44604"/>
    <w:rsid w:val="00D479B3"/>
    <w:rsid w:val="00D52283"/>
    <w:rsid w:val="00D524E5"/>
    <w:rsid w:val="00D72FEF"/>
    <w:rsid w:val="00D755FA"/>
    <w:rsid w:val="00D76CD2"/>
    <w:rsid w:val="00D87AC3"/>
    <w:rsid w:val="00DC4A4E"/>
    <w:rsid w:val="00DD1874"/>
    <w:rsid w:val="00DD63BD"/>
    <w:rsid w:val="00DF05DB"/>
    <w:rsid w:val="00DF7E20"/>
    <w:rsid w:val="00E172C6"/>
    <w:rsid w:val="00E24309"/>
    <w:rsid w:val="00E30E57"/>
    <w:rsid w:val="00E53D82"/>
    <w:rsid w:val="00E9330A"/>
    <w:rsid w:val="00EE6B97"/>
    <w:rsid w:val="00F12C3B"/>
    <w:rsid w:val="00F2483A"/>
    <w:rsid w:val="00F26884"/>
    <w:rsid w:val="00F51368"/>
    <w:rsid w:val="00F729D9"/>
    <w:rsid w:val="00F72ECC"/>
    <w:rsid w:val="00F8355F"/>
    <w:rsid w:val="00FA3196"/>
    <w:rsid w:val="00FC38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563D55"/>
  <w15:docId w15:val="{FF774FD0-E470-4CE4-A2F4-49B8DC16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129C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129C8"/>
    <w:rPr>
      <w:rFonts w:ascii="Calibri" w:hAnsi="Calibri" w:cs="Calibri"/>
      <w:noProof/>
      <w:lang w:val="en-US"/>
    </w:rPr>
  </w:style>
  <w:style w:type="paragraph" w:customStyle="1" w:styleId="EndNoteBibliography">
    <w:name w:val="EndNote Bibliography"/>
    <w:basedOn w:val="Normal"/>
    <w:link w:val="EndNoteBibliographyChar"/>
    <w:rsid w:val="006129C8"/>
    <w:rPr>
      <w:rFonts w:ascii="Calibri" w:hAnsi="Calibri" w:cs="Calibri"/>
      <w:noProof/>
      <w:lang w:val="en-US"/>
    </w:rPr>
  </w:style>
  <w:style w:type="character" w:customStyle="1" w:styleId="EndNoteBibliographyChar">
    <w:name w:val="EndNote Bibliography Char"/>
    <w:basedOn w:val="DefaultParagraphFont"/>
    <w:link w:val="EndNoteBibliography"/>
    <w:rsid w:val="006129C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39490551">
      <w:bodyDiv w:val="1"/>
      <w:marLeft w:val="0"/>
      <w:marRight w:val="0"/>
      <w:marTop w:val="0"/>
      <w:marBottom w:val="0"/>
      <w:divBdr>
        <w:top w:val="none" w:sz="0" w:space="0" w:color="auto"/>
        <w:left w:val="none" w:sz="0" w:space="0" w:color="auto"/>
        <w:bottom w:val="none" w:sz="0" w:space="0" w:color="auto"/>
        <w:right w:val="none" w:sz="0" w:space="0" w:color="auto"/>
      </w:divBdr>
    </w:div>
    <w:div w:id="794559944">
      <w:bodyDiv w:val="1"/>
      <w:marLeft w:val="0"/>
      <w:marRight w:val="0"/>
      <w:marTop w:val="0"/>
      <w:marBottom w:val="0"/>
      <w:divBdr>
        <w:top w:val="none" w:sz="0" w:space="0" w:color="auto"/>
        <w:left w:val="none" w:sz="0" w:space="0" w:color="auto"/>
        <w:bottom w:val="none" w:sz="0" w:space="0" w:color="auto"/>
        <w:right w:val="none" w:sz="0" w:space="0" w:color="auto"/>
      </w:divBdr>
    </w:div>
    <w:div w:id="1105418262">
      <w:bodyDiv w:val="1"/>
      <w:marLeft w:val="0"/>
      <w:marRight w:val="0"/>
      <w:marTop w:val="0"/>
      <w:marBottom w:val="0"/>
      <w:divBdr>
        <w:top w:val="none" w:sz="0" w:space="0" w:color="auto"/>
        <w:left w:val="none" w:sz="0" w:space="0" w:color="auto"/>
        <w:bottom w:val="none" w:sz="0" w:space="0" w:color="auto"/>
        <w:right w:val="none" w:sz="0" w:space="0" w:color="auto"/>
      </w:divBdr>
    </w:div>
    <w:div w:id="1309939075">
      <w:bodyDiv w:val="1"/>
      <w:marLeft w:val="0"/>
      <w:marRight w:val="0"/>
      <w:marTop w:val="0"/>
      <w:marBottom w:val="0"/>
      <w:divBdr>
        <w:top w:val="none" w:sz="0" w:space="0" w:color="auto"/>
        <w:left w:val="none" w:sz="0" w:space="0" w:color="auto"/>
        <w:bottom w:val="none" w:sz="0" w:space="0" w:color="auto"/>
        <w:right w:val="none" w:sz="0" w:space="0" w:color="auto"/>
      </w:divBdr>
    </w:div>
    <w:div w:id="1612780289">
      <w:bodyDiv w:val="1"/>
      <w:marLeft w:val="0"/>
      <w:marRight w:val="0"/>
      <w:marTop w:val="0"/>
      <w:marBottom w:val="0"/>
      <w:divBdr>
        <w:top w:val="none" w:sz="0" w:space="0" w:color="auto"/>
        <w:left w:val="none" w:sz="0" w:space="0" w:color="auto"/>
        <w:bottom w:val="none" w:sz="0" w:space="0" w:color="auto"/>
        <w:right w:val="none" w:sz="0" w:space="0" w:color="auto"/>
      </w:divBdr>
    </w:div>
    <w:div w:id="174367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BEST_Template_Physics_D_Confidence grid.dotx</Template>
  <TotalTime>32</TotalTime>
  <Pages>3</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2020-09-14T14:50:00Z</dcterms:created>
  <dcterms:modified xsi:type="dcterms:W3CDTF">2020-09-22T13:52:00Z</dcterms:modified>
</cp:coreProperties>
</file>